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79ED6" w14:textId="47BAB8B0" w:rsidR="008E7FF9" w:rsidRDefault="00D4790F">
      <w:pPr>
        <w:pStyle w:val="BodyText"/>
        <w:ind w:left="-860"/>
        <w:rPr>
          <w:sz w:val="20"/>
        </w:rPr>
      </w:pPr>
      <w:r>
        <w:rPr>
          <w:noProof/>
          <w:sz w:val="20"/>
        </w:rPr>
        <w:drawing>
          <wp:inline distT="0" distB="0" distL="0" distR="0" wp14:anchorId="030E1547" wp14:editId="6014FBD6">
            <wp:extent cx="3224342" cy="1426210"/>
            <wp:effectExtent l="0" t="0" r="0" b="2540"/>
            <wp:docPr id="2462155" name="Picture 1" descr="A close-up of a business 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2155" name="Picture 1" descr="A close-up of a business card&#10;&#10;Description automatically generated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030"/>
                    <a:stretch/>
                  </pic:blipFill>
                  <pic:spPr bwMode="auto">
                    <a:xfrm>
                      <a:off x="0" y="0"/>
                      <a:ext cx="3224784" cy="14264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252813" w14:textId="77777777" w:rsidR="008E7FF9" w:rsidRDefault="008E7FF9">
      <w:pPr>
        <w:pStyle w:val="BodyText"/>
      </w:pPr>
    </w:p>
    <w:p w14:paraId="7B7F1A72" w14:textId="77777777" w:rsidR="008E7FF9" w:rsidRDefault="008E7FF9">
      <w:pPr>
        <w:pStyle w:val="BodyText"/>
        <w:spacing w:before="56"/>
      </w:pPr>
    </w:p>
    <w:p w14:paraId="5626746F" w14:textId="74E94363" w:rsidR="008E7FF9" w:rsidRDefault="00D4790F">
      <w:pPr>
        <w:pStyle w:val="BodyText"/>
        <w:ind w:left="19"/>
        <w:jc w:val="center"/>
      </w:pPr>
      <w:r>
        <w:t>August 13, 2024</w:t>
      </w:r>
    </w:p>
    <w:p w14:paraId="1C4DAB41" w14:textId="77777777" w:rsidR="008E7FF9" w:rsidRDefault="008E7FF9">
      <w:pPr>
        <w:pStyle w:val="BodyText"/>
      </w:pPr>
    </w:p>
    <w:p w14:paraId="6AAFA9CA" w14:textId="77777777" w:rsidR="008E7FF9" w:rsidRDefault="008E7FF9">
      <w:pPr>
        <w:pStyle w:val="BodyText"/>
      </w:pPr>
    </w:p>
    <w:p w14:paraId="701187AA" w14:textId="77777777" w:rsidR="008E7FF9" w:rsidRDefault="00A30BBA">
      <w:pPr>
        <w:pStyle w:val="BodyText"/>
        <w:tabs>
          <w:tab w:val="left" w:pos="1559"/>
        </w:tabs>
        <w:spacing w:before="1"/>
        <w:ind w:left="120"/>
      </w:pPr>
      <w:r>
        <w:rPr>
          <w:b/>
          <w:spacing w:val="-5"/>
        </w:rPr>
        <w:t>TO</w:t>
      </w:r>
      <w:r>
        <w:rPr>
          <w:spacing w:val="-5"/>
        </w:rPr>
        <w:t>:</w:t>
      </w:r>
      <w:r>
        <w:tab/>
        <w:t>Presbytery</w:t>
      </w:r>
      <w:r>
        <w:rPr>
          <w:spacing w:val="-5"/>
        </w:rPr>
        <w:t xml:space="preserve"> </w:t>
      </w:r>
      <w:r>
        <w:t>Stated</w:t>
      </w:r>
      <w:r>
        <w:rPr>
          <w:spacing w:val="-3"/>
        </w:rPr>
        <w:t xml:space="preserve"> </w:t>
      </w:r>
      <w:r>
        <w:t>Clerks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Nominations</w:t>
      </w:r>
      <w:r>
        <w:rPr>
          <w:spacing w:val="-2"/>
        </w:rPr>
        <w:t xml:space="preserve"> Chairmen</w:t>
      </w:r>
    </w:p>
    <w:p w14:paraId="6B8E8A6D" w14:textId="77777777" w:rsidR="008E7FF9" w:rsidRDefault="00A30BBA">
      <w:pPr>
        <w:pStyle w:val="BodyText"/>
        <w:tabs>
          <w:tab w:val="left" w:pos="1559"/>
        </w:tabs>
        <w:spacing w:before="276"/>
        <w:ind w:left="120"/>
      </w:pPr>
      <w:r>
        <w:rPr>
          <w:b/>
          <w:spacing w:val="-2"/>
        </w:rPr>
        <w:t>FROM</w:t>
      </w:r>
      <w:r>
        <w:rPr>
          <w:spacing w:val="-2"/>
        </w:rPr>
        <w:t>:</w:t>
      </w:r>
      <w:r>
        <w:tab/>
        <w:t>Heidi</w:t>
      </w:r>
      <w:r>
        <w:rPr>
          <w:spacing w:val="-2"/>
        </w:rPr>
        <w:t xml:space="preserve"> </w:t>
      </w:r>
      <w:r>
        <w:t>Harrison,</w:t>
      </w:r>
      <w:r>
        <w:rPr>
          <w:spacing w:val="-2"/>
        </w:rPr>
        <w:t xml:space="preserve"> </w:t>
      </w:r>
      <w:r>
        <w:t>Operations</w:t>
      </w:r>
      <w:r>
        <w:rPr>
          <w:spacing w:val="-2"/>
        </w:rPr>
        <w:t xml:space="preserve"> Manager</w:t>
      </w:r>
    </w:p>
    <w:p w14:paraId="56617999" w14:textId="77777777" w:rsidR="008E7FF9" w:rsidRDefault="00A30BBA">
      <w:pPr>
        <w:pStyle w:val="BodyText"/>
        <w:tabs>
          <w:tab w:val="left" w:pos="1559"/>
        </w:tabs>
        <w:spacing w:before="276"/>
        <w:ind w:left="120"/>
      </w:pPr>
      <w:r>
        <w:rPr>
          <w:b/>
          <w:spacing w:val="-2"/>
        </w:rPr>
        <w:t>SUBJECT</w:t>
      </w:r>
      <w:r>
        <w:rPr>
          <w:spacing w:val="-2"/>
        </w:rPr>
        <w:t>:</w:t>
      </w:r>
      <w:r>
        <w:tab/>
        <w:t>Fall</w:t>
      </w:r>
      <w:r>
        <w:rPr>
          <w:spacing w:val="-4"/>
        </w:rPr>
        <w:t xml:space="preserve"> </w:t>
      </w:r>
      <w:r>
        <w:t>Nominations</w:t>
      </w:r>
      <w:r>
        <w:rPr>
          <w:spacing w:val="-3"/>
        </w:rPr>
        <w:t xml:space="preserve"> </w:t>
      </w:r>
      <w:r>
        <w:t>Packet</w:t>
      </w:r>
      <w:r>
        <w:rPr>
          <w:spacing w:val="-1"/>
        </w:rPr>
        <w:t xml:space="preserve"> </w:t>
      </w:r>
      <w:r>
        <w:rPr>
          <w:spacing w:val="-2"/>
        </w:rPr>
        <w:t>Enclosed</w:t>
      </w:r>
    </w:p>
    <w:p w14:paraId="7482C21D" w14:textId="77777777" w:rsidR="008E7FF9" w:rsidRDefault="008E7FF9">
      <w:pPr>
        <w:pStyle w:val="BodyText"/>
        <w:spacing w:before="275"/>
      </w:pPr>
    </w:p>
    <w:p w14:paraId="575DC314" w14:textId="182F9357" w:rsidR="008E7FF9" w:rsidRDefault="00A30BBA">
      <w:pPr>
        <w:pStyle w:val="BodyText"/>
        <w:spacing w:before="1"/>
        <w:ind w:left="120"/>
      </w:pPr>
      <w:r>
        <w:t>Materials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202</w:t>
      </w:r>
      <w:r w:rsidR="00474402">
        <w:t>5</w:t>
      </w:r>
      <w:r>
        <w:rPr>
          <w:spacing w:val="-2"/>
        </w:rPr>
        <w:t xml:space="preserve"> </w:t>
      </w:r>
      <w:r>
        <w:t>Nominations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now</w:t>
      </w:r>
      <w:r>
        <w:rPr>
          <w:spacing w:val="-5"/>
        </w:rPr>
        <w:t xml:space="preserve"> </w:t>
      </w:r>
      <w:r>
        <w:t>available</w:t>
      </w:r>
      <w:r>
        <w:rPr>
          <w:spacing w:val="-5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our</w:t>
      </w:r>
      <w:r>
        <w:rPr>
          <w:spacing w:val="-5"/>
        </w:rPr>
        <w:t xml:space="preserve"> </w:t>
      </w:r>
      <w:r>
        <w:t xml:space="preserve">website: </w:t>
      </w:r>
      <w:hyperlink r:id="rId5">
        <w:r>
          <w:rPr>
            <w:color w:val="0000FF"/>
            <w:spacing w:val="-2"/>
            <w:u w:val="single" w:color="0000FF"/>
          </w:rPr>
          <w:t>http://www.pcaac.org/presbyterydownloads/</w:t>
        </w:r>
        <w:r>
          <w:rPr>
            <w:spacing w:val="-2"/>
          </w:rPr>
          <w:t>.</w:t>
        </w:r>
      </w:hyperlink>
    </w:p>
    <w:p w14:paraId="4311A983" w14:textId="77777777" w:rsidR="008E7FF9" w:rsidRDefault="008E7FF9">
      <w:pPr>
        <w:pStyle w:val="BodyText"/>
      </w:pPr>
    </w:p>
    <w:p w14:paraId="17A0D8DD" w14:textId="2AF3B9B5" w:rsidR="008E7FF9" w:rsidRDefault="00A30BBA">
      <w:pPr>
        <w:pStyle w:val="BodyText"/>
        <w:ind w:left="120" w:right="599"/>
      </w:pPr>
      <w:r>
        <w:t>These</w:t>
      </w:r>
      <w:r>
        <w:rPr>
          <w:spacing w:val="-5"/>
        </w:rPr>
        <w:t xml:space="preserve"> </w:t>
      </w:r>
      <w:r>
        <w:t>materials</w:t>
      </w:r>
      <w:r>
        <w:rPr>
          <w:spacing w:val="-4"/>
        </w:rPr>
        <w:t xml:space="preserve"> </w:t>
      </w:r>
      <w:r>
        <w:t>cover</w:t>
      </w:r>
      <w:r>
        <w:rPr>
          <w:spacing w:val="-5"/>
        </w:rPr>
        <w:t xml:space="preserve"> </w:t>
      </w:r>
      <w:r>
        <w:rPr>
          <w:b/>
        </w:rPr>
        <w:t>nominations</w:t>
      </w:r>
      <w:r>
        <w:rPr>
          <w:b/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permanent</w:t>
      </w:r>
      <w:r>
        <w:rPr>
          <w:spacing w:val="-4"/>
        </w:rPr>
        <w:t xml:space="preserve"> </w:t>
      </w:r>
      <w:r>
        <w:t>committees,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b/>
        </w:rPr>
        <w:t>appointments</w:t>
      </w:r>
      <w:r>
        <w:rPr>
          <w:b/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 xml:space="preserve">various General Assembly responsibilities including Nominating Committee, RPR, Committees of Commissioners, </w:t>
      </w:r>
      <w:r>
        <w:t>and Communion Elders.</w:t>
      </w:r>
    </w:p>
    <w:p w14:paraId="10AC5AB3" w14:textId="77777777" w:rsidR="008E7FF9" w:rsidRDefault="008E7FF9">
      <w:pPr>
        <w:pStyle w:val="BodyText"/>
      </w:pPr>
    </w:p>
    <w:p w14:paraId="3F203249" w14:textId="68CC3986" w:rsidR="008E7FF9" w:rsidRDefault="00A30BBA">
      <w:pPr>
        <w:pStyle w:val="BodyText"/>
        <w:ind w:left="119"/>
      </w:pPr>
      <w:r>
        <w:rPr>
          <w:b/>
        </w:rPr>
        <w:t>If</w:t>
      </w:r>
      <w:r>
        <w:rPr>
          <w:b/>
          <w:spacing w:val="-3"/>
        </w:rPr>
        <w:t xml:space="preserve"> </w:t>
      </w:r>
      <w:r>
        <w:rPr>
          <w:b/>
        </w:rPr>
        <w:t>you</w:t>
      </w:r>
      <w:r>
        <w:rPr>
          <w:b/>
          <w:spacing w:val="-2"/>
        </w:rPr>
        <w:t xml:space="preserve"> </w:t>
      </w:r>
      <w:r>
        <w:rPr>
          <w:b/>
        </w:rPr>
        <w:t>are</w:t>
      </w:r>
      <w:r>
        <w:rPr>
          <w:b/>
          <w:spacing w:val="-3"/>
        </w:rPr>
        <w:t xml:space="preserve"> </w:t>
      </w:r>
      <w:r>
        <w:rPr>
          <w:b/>
        </w:rPr>
        <w:t>new</w:t>
      </w:r>
      <w:r>
        <w:rPr>
          <w:b/>
          <w:spacing w:val="-3"/>
        </w:rPr>
        <w:t xml:space="preserve"> </w:t>
      </w:r>
      <w:r>
        <w:rPr>
          <w:b/>
        </w:rPr>
        <w:t>to</w:t>
      </w:r>
      <w:r>
        <w:rPr>
          <w:b/>
          <w:spacing w:val="-2"/>
        </w:rPr>
        <w:t xml:space="preserve"> </w:t>
      </w:r>
      <w:r>
        <w:rPr>
          <w:b/>
        </w:rPr>
        <w:t>the</w:t>
      </w:r>
      <w:r>
        <w:rPr>
          <w:b/>
          <w:spacing w:val="-3"/>
        </w:rPr>
        <w:t xml:space="preserve"> </w:t>
      </w:r>
      <w:r>
        <w:rPr>
          <w:b/>
        </w:rPr>
        <w:t>nominations</w:t>
      </w:r>
      <w:r>
        <w:rPr>
          <w:b/>
          <w:spacing w:val="-2"/>
        </w:rPr>
        <w:t xml:space="preserve"> </w:t>
      </w:r>
      <w:r w:rsidR="00474402">
        <w:rPr>
          <w:b/>
        </w:rPr>
        <w:t>process or</w:t>
      </w:r>
      <w:r>
        <w:rPr>
          <w:spacing w:val="-3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like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refresher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process works, see 069 – Nominations Process Overview. It contains an overview and helpful tips to navigate through the nominations process.</w:t>
      </w:r>
    </w:p>
    <w:p w14:paraId="104F2A41" w14:textId="77777777" w:rsidR="00A30BBA" w:rsidRDefault="00A30BBA">
      <w:pPr>
        <w:pStyle w:val="BodyText"/>
        <w:ind w:left="119"/>
      </w:pPr>
    </w:p>
    <w:p w14:paraId="5B4460C1" w14:textId="7DD2E797" w:rsidR="00A30BBA" w:rsidRDefault="00A30BBA">
      <w:pPr>
        <w:pStyle w:val="BodyText"/>
        <w:ind w:left="119"/>
      </w:pPr>
      <w:r>
        <w:t>The Qualifications and Responsibilities document is a good reference for identifying qualified men for each of the permanent committees, standing committees, boards, and SJC.</w:t>
      </w:r>
    </w:p>
    <w:p w14:paraId="5135E945" w14:textId="77777777" w:rsidR="008E7FF9" w:rsidRDefault="008E7FF9">
      <w:pPr>
        <w:pStyle w:val="BodyText"/>
      </w:pPr>
    </w:p>
    <w:p w14:paraId="1C42D23D" w14:textId="1F0B7821" w:rsidR="008E7FF9" w:rsidRDefault="00A30BBA">
      <w:pPr>
        <w:ind w:left="119"/>
        <w:rPr>
          <w:sz w:val="24"/>
        </w:rPr>
      </w:pPr>
      <w:r>
        <w:rPr>
          <w:b/>
          <w:sz w:val="24"/>
        </w:rPr>
        <w:t xml:space="preserve">Please send your presbytery’s </w:t>
      </w:r>
      <w:r>
        <w:rPr>
          <w:b/>
          <w:sz w:val="24"/>
          <w:u w:val="single"/>
        </w:rPr>
        <w:t>permanent committee</w:t>
      </w:r>
      <w:r>
        <w:rPr>
          <w:b/>
          <w:sz w:val="24"/>
        </w:rPr>
        <w:t xml:space="preserve"> nominations and appointees to </w:t>
      </w:r>
      <w:r>
        <w:rPr>
          <w:b/>
          <w:sz w:val="24"/>
          <w:u w:val="single"/>
        </w:rPr>
        <w:t>Nominating Committee</w:t>
      </w:r>
      <w:r>
        <w:rPr>
          <w:b/>
          <w:sz w:val="24"/>
        </w:rPr>
        <w:t xml:space="preserve"> and </w:t>
      </w:r>
      <w:r>
        <w:rPr>
          <w:b/>
          <w:sz w:val="24"/>
          <w:u w:val="single"/>
        </w:rPr>
        <w:t>RPR</w:t>
      </w:r>
      <w:r>
        <w:rPr>
          <w:b/>
          <w:sz w:val="24"/>
        </w:rPr>
        <w:t xml:space="preserve"> </w:t>
      </w:r>
      <w:r w:rsidRPr="00A30BBA">
        <w:rPr>
          <w:b/>
          <w:sz w:val="24"/>
          <w:highlight w:val="yellow"/>
        </w:rPr>
        <w:t>by</w:t>
      </w:r>
      <w:r>
        <w:rPr>
          <w:b/>
          <w:sz w:val="24"/>
        </w:rPr>
        <w:t xml:space="preserve"> </w:t>
      </w:r>
      <w:r>
        <w:rPr>
          <w:b/>
          <w:color w:val="000000"/>
          <w:sz w:val="24"/>
          <w:highlight w:val="yellow"/>
        </w:rPr>
        <w:t xml:space="preserve">February </w:t>
      </w:r>
      <w:r w:rsidR="00474402">
        <w:rPr>
          <w:b/>
          <w:color w:val="000000"/>
          <w:sz w:val="24"/>
          <w:highlight w:val="yellow"/>
        </w:rPr>
        <w:t>24</w:t>
      </w:r>
      <w:r>
        <w:rPr>
          <w:b/>
          <w:color w:val="000000"/>
          <w:sz w:val="24"/>
          <w:highlight w:val="yellow"/>
        </w:rPr>
        <w:t>, 202</w:t>
      </w:r>
      <w:r w:rsidR="00474402" w:rsidRPr="00474402">
        <w:rPr>
          <w:b/>
          <w:color w:val="000000"/>
          <w:sz w:val="24"/>
          <w:highlight w:val="yellow"/>
        </w:rPr>
        <w:t>5</w:t>
      </w:r>
      <w:r>
        <w:rPr>
          <w:color w:val="000000"/>
          <w:sz w:val="24"/>
        </w:rPr>
        <w:t xml:space="preserve">. These committees do a substantial amount of work in the months leading up to GA. This date is determined by the </w:t>
      </w:r>
      <w:r>
        <w:rPr>
          <w:color w:val="000000"/>
          <w:sz w:val="24"/>
        </w:rPr>
        <w:t>RAO.</w:t>
      </w:r>
      <w:r>
        <w:rPr>
          <w:color w:val="000000"/>
          <w:spacing w:val="-3"/>
          <w:sz w:val="24"/>
        </w:rPr>
        <w:t xml:space="preserve"> </w:t>
      </w:r>
      <w:r>
        <w:rPr>
          <w:b/>
          <w:color w:val="000000"/>
          <w:sz w:val="24"/>
        </w:rPr>
        <w:t>Please</w:t>
      </w:r>
      <w:r>
        <w:rPr>
          <w:b/>
          <w:color w:val="000000"/>
          <w:spacing w:val="-4"/>
          <w:sz w:val="24"/>
        </w:rPr>
        <w:t xml:space="preserve"> </w:t>
      </w:r>
      <w:r>
        <w:rPr>
          <w:b/>
          <w:color w:val="000000"/>
          <w:sz w:val="24"/>
        </w:rPr>
        <w:t>be</w:t>
      </w:r>
      <w:r>
        <w:rPr>
          <w:b/>
          <w:color w:val="000000"/>
          <w:spacing w:val="-4"/>
          <w:sz w:val="24"/>
        </w:rPr>
        <w:t xml:space="preserve"> </w:t>
      </w:r>
      <w:r>
        <w:rPr>
          <w:b/>
          <w:color w:val="000000"/>
          <w:sz w:val="24"/>
        </w:rPr>
        <w:t>sure</w:t>
      </w:r>
      <w:r>
        <w:rPr>
          <w:b/>
          <w:color w:val="000000"/>
          <w:spacing w:val="-2"/>
          <w:sz w:val="24"/>
        </w:rPr>
        <w:t xml:space="preserve"> </w:t>
      </w:r>
      <w:r>
        <w:rPr>
          <w:b/>
          <w:color w:val="000000"/>
          <w:sz w:val="24"/>
        </w:rPr>
        <w:t>to</w:t>
      </w:r>
      <w:r>
        <w:rPr>
          <w:b/>
          <w:color w:val="000000"/>
          <w:spacing w:val="-3"/>
          <w:sz w:val="24"/>
        </w:rPr>
        <w:t xml:space="preserve"> </w:t>
      </w:r>
      <w:r>
        <w:rPr>
          <w:b/>
          <w:color w:val="000000"/>
          <w:sz w:val="24"/>
        </w:rPr>
        <w:t>appoint</w:t>
      </w:r>
      <w:r>
        <w:rPr>
          <w:b/>
          <w:color w:val="000000"/>
          <w:spacing w:val="-4"/>
          <w:sz w:val="24"/>
        </w:rPr>
        <w:t xml:space="preserve"> </w:t>
      </w:r>
      <w:r>
        <w:rPr>
          <w:b/>
          <w:color w:val="000000"/>
          <w:sz w:val="24"/>
        </w:rPr>
        <w:t>a</w:t>
      </w:r>
      <w:r>
        <w:rPr>
          <w:b/>
          <w:color w:val="000000"/>
          <w:spacing w:val="-3"/>
          <w:sz w:val="24"/>
        </w:rPr>
        <w:t xml:space="preserve"> </w:t>
      </w:r>
      <w:r>
        <w:rPr>
          <w:b/>
          <w:color w:val="000000"/>
          <w:sz w:val="24"/>
        </w:rPr>
        <w:t>representative</w:t>
      </w:r>
      <w:r>
        <w:rPr>
          <w:b/>
          <w:color w:val="000000"/>
          <w:spacing w:val="-4"/>
          <w:sz w:val="24"/>
        </w:rPr>
        <w:t xml:space="preserve"> </w:t>
      </w:r>
      <w:r>
        <w:rPr>
          <w:b/>
          <w:color w:val="000000"/>
          <w:sz w:val="24"/>
        </w:rPr>
        <w:t>to</w:t>
      </w:r>
      <w:r>
        <w:rPr>
          <w:b/>
          <w:color w:val="000000"/>
          <w:spacing w:val="-4"/>
          <w:sz w:val="24"/>
        </w:rPr>
        <w:t xml:space="preserve"> </w:t>
      </w:r>
      <w:r>
        <w:rPr>
          <w:b/>
          <w:color w:val="000000"/>
          <w:sz w:val="24"/>
        </w:rPr>
        <w:t>the</w:t>
      </w:r>
      <w:r>
        <w:rPr>
          <w:b/>
          <w:color w:val="000000"/>
          <w:spacing w:val="-4"/>
          <w:sz w:val="24"/>
        </w:rPr>
        <w:t xml:space="preserve"> </w:t>
      </w:r>
      <w:r>
        <w:rPr>
          <w:b/>
          <w:color w:val="000000"/>
          <w:sz w:val="24"/>
        </w:rPr>
        <w:t>Review</w:t>
      </w:r>
      <w:r>
        <w:rPr>
          <w:b/>
          <w:color w:val="000000"/>
          <w:spacing w:val="-4"/>
          <w:sz w:val="24"/>
        </w:rPr>
        <w:t xml:space="preserve"> </w:t>
      </w:r>
      <w:r>
        <w:rPr>
          <w:b/>
          <w:color w:val="000000"/>
          <w:sz w:val="24"/>
        </w:rPr>
        <w:t>of Presbytery Records (RPR) committee</w:t>
      </w:r>
      <w:r>
        <w:rPr>
          <w:color w:val="000000"/>
          <w:sz w:val="24"/>
        </w:rPr>
        <w:t xml:space="preserve">. Many hands make light work. </w:t>
      </w:r>
    </w:p>
    <w:p w14:paraId="4A881D4A" w14:textId="77777777" w:rsidR="008E7FF9" w:rsidRDefault="008E7FF9">
      <w:pPr>
        <w:pStyle w:val="BodyText"/>
      </w:pPr>
    </w:p>
    <w:p w14:paraId="62D88363" w14:textId="088050C9" w:rsidR="008E7FF9" w:rsidRDefault="00A30BBA">
      <w:pPr>
        <w:pStyle w:val="BodyText"/>
        <w:ind w:left="119"/>
      </w:pPr>
      <w:r>
        <w:t xml:space="preserve">Reminders regarding deadlines and what forms presbyteries still owe me are sent out </w:t>
      </w:r>
      <w:r w:rsidR="00474402">
        <w:t>via</w:t>
      </w:r>
      <w:r>
        <w:t xml:space="preserve"> the Presbytery</w:t>
      </w:r>
      <w:r>
        <w:rPr>
          <w:spacing w:val="-3"/>
        </w:rPr>
        <w:t xml:space="preserve"> </w:t>
      </w:r>
      <w:r>
        <w:t>Clerks</w:t>
      </w:r>
      <w:r>
        <w:rPr>
          <w:spacing w:val="-3"/>
        </w:rPr>
        <w:t xml:space="preserve"> </w:t>
      </w:r>
      <w:r>
        <w:t>Email Group.</w:t>
      </w:r>
      <w:r>
        <w:rPr>
          <w:spacing w:val="-1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receive</w:t>
      </w:r>
      <w:r>
        <w:rPr>
          <w:spacing w:val="-4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t>emails,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join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sending</w:t>
      </w:r>
      <w:r>
        <w:rPr>
          <w:spacing w:val="-3"/>
        </w:rPr>
        <w:t xml:space="preserve"> </w:t>
      </w:r>
      <w:r>
        <w:t xml:space="preserve">an email to </w:t>
      </w:r>
      <w:hyperlink r:id="rId6">
        <w:r>
          <w:rPr>
            <w:color w:val="0000FF"/>
            <w:sz w:val="20"/>
            <w:u w:val="single" w:color="0000FF"/>
          </w:rPr>
          <w:t>pcaclerks+subscribe@groups.io</w:t>
        </w:r>
      </w:hyperlink>
      <w:r>
        <w:t>.</w:t>
      </w:r>
    </w:p>
    <w:p w14:paraId="27354F33" w14:textId="77777777" w:rsidR="008E7FF9" w:rsidRDefault="008E7FF9">
      <w:pPr>
        <w:pStyle w:val="BodyText"/>
      </w:pPr>
    </w:p>
    <w:p w14:paraId="432C1006" w14:textId="77777777" w:rsidR="008E7FF9" w:rsidRDefault="00A30BBA">
      <w:pPr>
        <w:pStyle w:val="BodyText"/>
        <w:ind w:left="120"/>
      </w:pPr>
      <w:r>
        <w:t>Please</w:t>
      </w:r>
      <w:r>
        <w:rPr>
          <w:spacing w:val="-5"/>
        </w:rPr>
        <w:t xml:space="preserve"> </w:t>
      </w:r>
      <w:r>
        <w:t>feel</w:t>
      </w:r>
      <w:r>
        <w:rPr>
          <w:spacing w:val="-1"/>
        </w:rPr>
        <w:t xml:space="preserve"> </w:t>
      </w:r>
      <w:r>
        <w:t>free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contact</w:t>
      </w:r>
      <w:r>
        <w:rPr>
          <w:spacing w:val="-1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questions.</w:t>
      </w:r>
      <w:r>
        <w:rPr>
          <w:spacing w:val="-1"/>
        </w:rPr>
        <w:t xml:space="preserve"> </w:t>
      </w:r>
      <w:hyperlink r:id="rId7">
        <w:r>
          <w:rPr>
            <w:color w:val="0000FF"/>
            <w:u w:val="single" w:color="0000FF"/>
          </w:rPr>
          <w:t>hharrison@pcanet.org</w:t>
        </w:r>
      </w:hyperlink>
      <w:r>
        <w:rPr>
          <w:color w:val="0000FF"/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678-825-</w:t>
      </w:r>
      <w:r>
        <w:rPr>
          <w:spacing w:val="-4"/>
        </w:rPr>
        <w:t>1000</w:t>
      </w:r>
    </w:p>
    <w:sectPr w:rsidR="008E7FF9">
      <w:type w:val="continuous"/>
      <w:pgSz w:w="12240" w:h="15840"/>
      <w:pgMar w:top="840" w:right="134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FF9"/>
    <w:rsid w:val="000C3EBF"/>
    <w:rsid w:val="00474402"/>
    <w:rsid w:val="008E7FF9"/>
    <w:rsid w:val="00A30BBA"/>
    <w:rsid w:val="00D4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863AA"/>
  <w15:docId w15:val="{D0FC21A6-322D-427B-BF89-791872231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hharrison@pcanet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caclerks%2Bsubscribe@groups.io" TargetMode="External"/><Relationship Id="rId5" Type="http://schemas.openxmlformats.org/officeDocument/2006/relationships/hyperlink" Target="http://www.pcaac.org/presbyterydownloads/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1472</Characters>
  <Application>Microsoft Office Word</Application>
  <DocSecurity>0</DocSecurity>
  <Lines>35</Lines>
  <Paragraphs>18</Paragraphs>
  <ScaleCrop>false</ScaleCrop>
  <Company>PCA Administration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Presbyterian Church in America</dc:title>
  <dc:creator>kzeller</dc:creator>
  <cp:lastModifiedBy>Heidi Harrison</cp:lastModifiedBy>
  <cp:revision>4</cp:revision>
  <dcterms:created xsi:type="dcterms:W3CDTF">2024-08-13T15:33:00Z</dcterms:created>
  <dcterms:modified xsi:type="dcterms:W3CDTF">2024-08-13T15:36:00Z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2023-08-02T00:00:00Z</vt:filetime>
  </property>
  <property fmtid="{D5CDD505-2E9C-101B-9397-08002B2CF9AE}" pid="3" name="Creator">
    <vt:lpwstr>Acrobat PDFMaker 23 for Word</vt:lpwstr>
  </property>
  <property fmtid="{D5CDD505-2E9C-101B-9397-08002B2CF9AE}" pid="4" name="LastSaved">
    <vt:filetime>2024-08-13T00:00:00Z</vt:filetime>
  </property>
  <property fmtid="{D5CDD505-2E9C-101B-9397-08002B2CF9AE}" pid="5" name="Producer">
    <vt:lpwstr>Adobe PDF Library 23.3.20</vt:lpwstr>
  </property>
  <property fmtid="{D5CDD505-2E9C-101B-9397-08002B2CF9AE}" pid="6" name="SourceModified">
    <vt:lpwstr>D:20230802182904</vt:lpwstr>
  </property>
</Properties>
</file>